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98692" w14:textId="19013B01" w:rsidR="003E6BC1" w:rsidRPr="00E705C8" w:rsidRDefault="00E705C8">
      <w:pPr>
        <w:rPr>
          <w:rFonts w:ascii="Times New Roman" w:hAnsi="Times New Roman" w:cs="Times New Roman"/>
          <w:sz w:val="32"/>
          <w:szCs w:val="32"/>
        </w:rPr>
      </w:pPr>
      <w:r w:rsidRPr="00E705C8">
        <w:rPr>
          <w:rFonts w:ascii="Times New Roman" w:hAnsi="Times New Roman" w:cs="Times New Roman"/>
          <w:sz w:val="32"/>
          <w:szCs w:val="32"/>
        </w:rPr>
        <w:t xml:space="preserve">На сайте Центра Болонского процесса и международных программ (https://enic-kazakhstan.kz) размещены результаты заседания Конкурсной Комиссии по отбору претендентов на обучение в рамках академической мобильности за счет средств республиканского бюджета в осеннем семестре </w:t>
      </w:r>
      <w:proofErr w:type="gramStart"/>
      <w:r w:rsidRPr="00E705C8">
        <w:rPr>
          <w:rFonts w:ascii="Times New Roman" w:hAnsi="Times New Roman" w:cs="Times New Roman"/>
          <w:sz w:val="32"/>
          <w:szCs w:val="32"/>
        </w:rPr>
        <w:t>2019-2020</w:t>
      </w:r>
      <w:proofErr w:type="gramEnd"/>
      <w:r w:rsidRPr="00E705C8">
        <w:rPr>
          <w:rFonts w:ascii="Times New Roman" w:hAnsi="Times New Roman" w:cs="Times New Roman"/>
          <w:sz w:val="32"/>
          <w:szCs w:val="32"/>
        </w:rPr>
        <w:t xml:space="preserve"> учебного года.</w:t>
      </w:r>
    </w:p>
    <w:sectPr w:rsidR="003E6BC1" w:rsidRPr="00E70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5C8"/>
    <w:rsid w:val="003E6BC1"/>
    <w:rsid w:val="003F3751"/>
    <w:rsid w:val="005B7CC4"/>
    <w:rsid w:val="00727A99"/>
    <w:rsid w:val="00E7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68A4"/>
  <w15:chartTrackingRefBased/>
  <w15:docId w15:val="{042BDE58-F929-48BA-A269-79F7A214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0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0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0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05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05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05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05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05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05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0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0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0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05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05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05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0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05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0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2026-09-23T05:28:00Z</dcterms:created>
  <dcterms:modified xsi:type="dcterms:W3CDTF">2026-09-23T05:28:00Z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2026-09-23T05:28:36Z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03e1a133-a794-479e-b68f-ff6b93412d32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