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1A2B" w14:textId="6C9DEB0C" w:rsidR="00C207D0" w:rsidRPr="00C263AA" w:rsidRDefault="00E67D76" w:rsidP="00B9028B">
      <w:pPr>
        <w:jc w:val="center"/>
        <w:rPr>
          <w:rFonts w:ascii="Times New Roman" w:hAnsi="Times New Roman" w:cs="Times New Roman"/>
          <w:sz w:val="28"/>
          <w:szCs w:val="28"/>
          <w:lang w:val="kk-KZ"/>
        </w:rPr>
      </w:pPr>
      <w:proofErr w:type="spellStart"/>
      <w:r w:rsidRPr="00C263AA">
        <w:rPr>
          <w:rFonts w:ascii="Times New Roman" w:hAnsi="Times New Roman" w:cs="Times New Roman"/>
          <w:sz w:val="28"/>
          <w:szCs w:val="28"/>
        </w:rPr>
        <w:t>Frequently</w:t>
      </w:r>
      <w:proofErr w:type="spellEnd"/>
      <w:r w:rsidRPr="00C263AA">
        <w:rPr>
          <w:rFonts w:ascii="Times New Roman" w:hAnsi="Times New Roman" w:cs="Times New Roman"/>
          <w:sz w:val="28"/>
          <w:szCs w:val="28"/>
        </w:rPr>
        <w:t xml:space="preserve"> </w:t>
      </w:r>
      <w:proofErr w:type="spellStart"/>
      <w:r w:rsidRPr="00C263AA">
        <w:rPr>
          <w:rFonts w:ascii="Times New Roman" w:hAnsi="Times New Roman" w:cs="Times New Roman"/>
          <w:sz w:val="28"/>
          <w:szCs w:val="28"/>
        </w:rPr>
        <w:t>asked</w:t>
      </w:r>
      <w:proofErr w:type="spellEnd"/>
      <w:r w:rsidRPr="00C263AA">
        <w:rPr>
          <w:rFonts w:ascii="Times New Roman" w:hAnsi="Times New Roman" w:cs="Times New Roman"/>
          <w:sz w:val="28"/>
          <w:szCs w:val="28"/>
        </w:rPr>
        <w:t xml:space="preserve"> </w:t>
      </w:r>
      <w:proofErr w:type="spellStart"/>
      <w:r w:rsidRPr="00C263AA">
        <w:rPr>
          <w:rFonts w:ascii="Times New Roman" w:hAnsi="Times New Roman" w:cs="Times New Roman"/>
          <w:sz w:val="28"/>
          <w:szCs w:val="28"/>
        </w:rPr>
        <w:t>questions</w:t>
      </w:r>
      <w:proofErr w:type="spellEnd"/>
    </w:p>
    <w:p w14:paraId="3151D710"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What is the academic calendar?</w:t>
      </w:r>
      <w:r w:rsidRPr="00C263AA">
        <w:rPr>
          <w:rFonts w:ascii="Times New Roman" w:hAnsi="Times New Roman" w:cs="Times New Roman"/>
          <w:i/>
          <w:iCs/>
          <w:sz w:val="28"/>
          <w:szCs w:val="28"/>
          <w:lang w:val="en-US"/>
        </w:rPr>
        <w:t xml:space="preserve"> </w:t>
      </w:r>
      <w:r w:rsidRPr="00C263AA">
        <w:rPr>
          <w:rFonts w:ascii="Times New Roman" w:hAnsi="Times New Roman" w:cs="Times New Roman"/>
          <w:i/>
          <w:iCs/>
          <w:sz w:val="28"/>
          <w:szCs w:val="28"/>
          <w:lang w:val="en-US"/>
        </w:rPr>
        <w:br/>
      </w:r>
      <w:r w:rsidRPr="00C263AA">
        <w:rPr>
          <w:rFonts w:ascii="Times New Roman" w:hAnsi="Times New Roman" w:cs="Times New Roman"/>
          <w:sz w:val="28"/>
          <w:szCs w:val="28"/>
          <w:lang w:val="en-US"/>
        </w:rPr>
        <w:t xml:space="preserve">Academic Calendar - a calendar of educational and control events, professional practices during the academic year, indicating the days of rest (vacations and holidays). </w:t>
      </w:r>
    </w:p>
    <w:p w14:paraId="56E5A5A4"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What are ECTS credits?</w:t>
      </w:r>
      <w:r w:rsidRPr="00C263AA">
        <w:rPr>
          <w:rFonts w:ascii="Times New Roman" w:hAnsi="Times New Roman" w:cs="Times New Roman"/>
          <w:sz w:val="28"/>
          <w:szCs w:val="28"/>
          <w:lang w:val="en-US"/>
        </w:rPr>
        <w:t xml:space="preserve"> </w:t>
      </w:r>
      <w:r w:rsidRPr="00C263AA">
        <w:rPr>
          <w:rFonts w:ascii="Times New Roman" w:hAnsi="Times New Roman" w:cs="Times New Roman"/>
          <w:sz w:val="28"/>
          <w:szCs w:val="28"/>
          <w:lang w:val="en-US"/>
        </w:rPr>
        <w:br/>
        <w:t xml:space="preserve">ECTS credit is a measure of the labor intensity of an educational program / discipline in European countries. </w:t>
      </w:r>
    </w:p>
    <w:p w14:paraId="31C00C20"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If I do not have a passport, can I apply to participate in the academic mobility program?</w:t>
      </w:r>
      <w:r w:rsidRPr="00C263AA">
        <w:rPr>
          <w:rFonts w:ascii="Times New Roman" w:hAnsi="Times New Roman" w:cs="Times New Roman"/>
          <w:sz w:val="28"/>
          <w:szCs w:val="28"/>
          <w:lang w:val="en-US"/>
        </w:rPr>
        <w:t xml:space="preserve"> </w:t>
      </w:r>
      <w:r w:rsidRPr="00C263AA">
        <w:rPr>
          <w:rFonts w:ascii="Times New Roman" w:hAnsi="Times New Roman" w:cs="Times New Roman"/>
          <w:sz w:val="28"/>
          <w:szCs w:val="28"/>
          <w:lang w:val="en-US"/>
        </w:rPr>
        <w:br/>
        <w:t xml:space="preserve">Yes, you can, </w:t>
      </w:r>
      <w:proofErr w:type="gramStart"/>
      <w:r w:rsidRPr="00C263AA">
        <w:rPr>
          <w:rFonts w:ascii="Times New Roman" w:hAnsi="Times New Roman" w:cs="Times New Roman"/>
          <w:sz w:val="28"/>
          <w:szCs w:val="28"/>
          <w:lang w:val="en-US"/>
        </w:rPr>
        <w:t>provided that</w:t>
      </w:r>
      <w:proofErr w:type="gramEnd"/>
      <w:r w:rsidRPr="00C263AA">
        <w:rPr>
          <w:rFonts w:ascii="Times New Roman" w:hAnsi="Times New Roman" w:cs="Times New Roman"/>
          <w:sz w:val="28"/>
          <w:szCs w:val="28"/>
          <w:lang w:val="en-US"/>
        </w:rPr>
        <w:t xml:space="preserve"> you apply for a passport as soon as possible and have time to receive it before the deadline for submitting applications </w:t>
      </w:r>
    </w:p>
    <w:p w14:paraId="64F0806B"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sz w:val="28"/>
          <w:szCs w:val="28"/>
          <w:lang w:val="en-US"/>
        </w:rPr>
        <w:t xml:space="preserve">How do I choose a </w:t>
      </w:r>
      <w:proofErr w:type="gramStart"/>
      <w:r w:rsidRPr="00C263AA">
        <w:rPr>
          <w:rFonts w:ascii="Times New Roman" w:hAnsi="Times New Roman" w:cs="Times New Roman"/>
          <w:b/>
          <w:bCs/>
          <w:sz w:val="28"/>
          <w:szCs w:val="28"/>
          <w:lang w:val="en-US"/>
        </w:rPr>
        <w:t>University</w:t>
      </w:r>
      <w:proofErr w:type="gramEnd"/>
      <w:r w:rsidRPr="00C263AA">
        <w:rPr>
          <w:rFonts w:ascii="Times New Roman" w:hAnsi="Times New Roman" w:cs="Times New Roman"/>
          <w:b/>
          <w:bCs/>
          <w:sz w:val="28"/>
          <w:szCs w:val="28"/>
          <w:lang w:val="en-US"/>
        </w:rPr>
        <w:t xml:space="preserve"> to study under the academic mobility program?</w:t>
      </w:r>
      <w:r w:rsidRPr="00C263AA">
        <w:rPr>
          <w:rFonts w:ascii="Times New Roman" w:hAnsi="Times New Roman" w:cs="Times New Roman"/>
          <w:sz w:val="28"/>
          <w:szCs w:val="28"/>
          <w:lang w:val="en-US"/>
        </w:rPr>
        <w:t xml:space="preserve"> </w:t>
      </w:r>
      <w:r w:rsidRPr="00C263AA">
        <w:rPr>
          <w:rFonts w:ascii="Times New Roman" w:hAnsi="Times New Roman" w:cs="Times New Roman"/>
          <w:sz w:val="28"/>
          <w:szCs w:val="28"/>
          <w:lang w:val="en-US"/>
        </w:rPr>
        <w:br/>
        <w:t xml:space="preserve">First, you need to look at the list of countries available to students </w:t>
      </w:r>
      <w:proofErr w:type="gramStart"/>
      <w:r w:rsidRPr="00C263AA">
        <w:rPr>
          <w:rFonts w:ascii="Times New Roman" w:hAnsi="Times New Roman" w:cs="Times New Roman"/>
          <w:sz w:val="28"/>
          <w:szCs w:val="28"/>
          <w:lang w:val="en-US"/>
        </w:rPr>
        <w:t>of</w:t>
      </w:r>
      <w:proofErr w:type="gramEnd"/>
      <w:r w:rsidRPr="00C263AA">
        <w:rPr>
          <w:rFonts w:ascii="Times New Roman" w:hAnsi="Times New Roman" w:cs="Times New Roman"/>
          <w:sz w:val="28"/>
          <w:szCs w:val="28"/>
          <w:lang w:val="en-US"/>
        </w:rPr>
        <w:t xml:space="preserve"> our </w:t>
      </w:r>
      <w:proofErr w:type="gramStart"/>
      <w:r w:rsidRPr="00C263AA">
        <w:rPr>
          <w:rFonts w:ascii="Times New Roman" w:hAnsi="Times New Roman" w:cs="Times New Roman"/>
          <w:sz w:val="28"/>
          <w:szCs w:val="28"/>
          <w:lang w:val="en-US"/>
        </w:rPr>
        <w:t>University</w:t>
      </w:r>
      <w:proofErr w:type="gramEnd"/>
      <w:r w:rsidRPr="00C263AA">
        <w:rPr>
          <w:rFonts w:ascii="Times New Roman" w:hAnsi="Times New Roman" w:cs="Times New Roman"/>
          <w:sz w:val="28"/>
          <w:szCs w:val="28"/>
          <w:lang w:val="en-US"/>
        </w:rPr>
        <w:t xml:space="preserve"> to participate in the academic mobility program. </w:t>
      </w:r>
      <w:r w:rsidRPr="00C263AA">
        <w:rPr>
          <w:rFonts w:ascii="Times New Roman" w:hAnsi="Times New Roman" w:cs="Times New Roman"/>
          <w:sz w:val="28"/>
          <w:szCs w:val="28"/>
          <w:lang w:val="en-US"/>
        </w:rPr>
        <w:br/>
        <w:t xml:space="preserve">University in the country you want to travel to and choose subjects for your educational program. The list of partner universities, as well as a link to its official website, can be found in the Universities - Partners section. </w:t>
      </w:r>
    </w:p>
    <w:p w14:paraId="74F7296F"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 xml:space="preserve">Where can I find disciplines to study at the host University? </w:t>
      </w:r>
      <w:r w:rsidRPr="00C263AA">
        <w:rPr>
          <w:rFonts w:ascii="Times New Roman" w:hAnsi="Times New Roman" w:cs="Times New Roman"/>
          <w:sz w:val="28"/>
          <w:szCs w:val="28"/>
          <w:lang w:val="en-US"/>
        </w:rPr>
        <w:br/>
        <w:t xml:space="preserve">Disciplines for study at the host University are posted on its website in the Exchange section or Courses in English </w:t>
      </w:r>
    </w:p>
    <w:p w14:paraId="6F1F1748"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When can I apply to participate in the academic mobility program?</w:t>
      </w:r>
      <w:r w:rsidRPr="00C263AA">
        <w:rPr>
          <w:rFonts w:ascii="Times New Roman" w:hAnsi="Times New Roman" w:cs="Times New Roman"/>
          <w:sz w:val="28"/>
          <w:szCs w:val="28"/>
          <w:lang w:val="en-US"/>
        </w:rPr>
        <w:t xml:space="preserve"> </w:t>
      </w:r>
      <w:r w:rsidRPr="00C263AA">
        <w:rPr>
          <w:rFonts w:ascii="Times New Roman" w:hAnsi="Times New Roman" w:cs="Times New Roman"/>
          <w:sz w:val="28"/>
          <w:szCs w:val="28"/>
          <w:lang w:val="en-US"/>
        </w:rPr>
        <w:br/>
        <w:t xml:space="preserve">Application deadlines can be extended or shortened, which is always reported on our social media. Before the deadline expires, you must fill out an online application and submit all the necessary documents to the receiving and sending universities. </w:t>
      </w:r>
    </w:p>
    <w:p w14:paraId="0463A254"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How do I apply for an academic mobility program?</w:t>
      </w:r>
      <w:r w:rsidRPr="00C263AA">
        <w:rPr>
          <w:rFonts w:ascii="Times New Roman" w:hAnsi="Times New Roman" w:cs="Times New Roman"/>
          <w:sz w:val="28"/>
          <w:szCs w:val="28"/>
          <w:lang w:val="en-US"/>
        </w:rPr>
        <w:t xml:space="preserve"> </w:t>
      </w:r>
      <w:r w:rsidRPr="00C263AA">
        <w:rPr>
          <w:rFonts w:ascii="Times New Roman" w:hAnsi="Times New Roman" w:cs="Times New Roman"/>
          <w:sz w:val="28"/>
          <w:szCs w:val="28"/>
          <w:lang w:val="en-US"/>
        </w:rPr>
        <w:br/>
        <w:t xml:space="preserve">Applications for academic mobility programs are submitted online through the website of our </w:t>
      </w:r>
      <w:proofErr w:type="gramStart"/>
      <w:r w:rsidRPr="00C263AA">
        <w:rPr>
          <w:rFonts w:ascii="Times New Roman" w:hAnsi="Times New Roman" w:cs="Times New Roman"/>
          <w:sz w:val="28"/>
          <w:szCs w:val="28"/>
          <w:lang w:val="en-US"/>
        </w:rPr>
        <w:t>University</w:t>
      </w:r>
      <w:proofErr w:type="gramEnd"/>
      <w:r w:rsidRPr="00C263AA">
        <w:rPr>
          <w:rFonts w:ascii="Times New Roman" w:hAnsi="Times New Roman" w:cs="Times New Roman"/>
          <w:sz w:val="28"/>
          <w:szCs w:val="28"/>
          <w:lang w:val="en-US"/>
        </w:rPr>
        <w:t xml:space="preserve">. </w:t>
      </w:r>
    </w:p>
    <w:p w14:paraId="3D1AFBB1"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 xml:space="preserve">How do I get an invitation from the host University? How </w:t>
      </w:r>
      <w:proofErr w:type="gramStart"/>
      <w:r w:rsidRPr="00C263AA">
        <w:rPr>
          <w:rFonts w:ascii="Times New Roman" w:hAnsi="Times New Roman" w:cs="Times New Roman"/>
          <w:b/>
          <w:bCs/>
          <w:i/>
          <w:iCs/>
          <w:sz w:val="28"/>
          <w:szCs w:val="28"/>
          <w:lang w:val="en-US"/>
        </w:rPr>
        <w:t>the</w:t>
      </w:r>
      <w:proofErr w:type="gramEnd"/>
      <w:r w:rsidRPr="00C263AA">
        <w:rPr>
          <w:rFonts w:ascii="Times New Roman" w:hAnsi="Times New Roman" w:cs="Times New Roman"/>
          <w:b/>
          <w:bCs/>
          <w:i/>
          <w:iCs/>
          <w:sz w:val="28"/>
          <w:szCs w:val="28"/>
          <w:lang w:val="en-US"/>
        </w:rPr>
        <w:t xml:space="preserve"> host institution selects applicants for study? </w:t>
      </w:r>
      <w:r w:rsidRPr="00C263AA">
        <w:rPr>
          <w:rFonts w:ascii="Times New Roman" w:hAnsi="Times New Roman" w:cs="Times New Roman"/>
          <w:b/>
          <w:bCs/>
          <w:i/>
          <w:iCs/>
          <w:sz w:val="28"/>
          <w:szCs w:val="28"/>
          <w:lang w:val="en-US"/>
        </w:rPr>
        <w:br/>
      </w:r>
      <w:r w:rsidRPr="00C263AA">
        <w:rPr>
          <w:rFonts w:ascii="Times New Roman" w:hAnsi="Times New Roman" w:cs="Times New Roman"/>
          <w:sz w:val="28"/>
          <w:szCs w:val="28"/>
          <w:lang w:val="en-US"/>
        </w:rPr>
        <w:t xml:space="preserve">The decision to accept a student for training is made </w:t>
      </w:r>
      <w:proofErr w:type="gramStart"/>
      <w:r w:rsidRPr="00C263AA">
        <w:rPr>
          <w:rFonts w:ascii="Times New Roman" w:hAnsi="Times New Roman" w:cs="Times New Roman"/>
          <w:sz w:val="28"/>
          <w:szCs w:val="28"/>
          <w:lang w:val="en-US"/>
        </w:rPr>
        <w:t>on the basis of</w:t>
      </w:r>
      <w:proofErr w:type="gramEnd"/>
      <w:r w:rsidRPr="00C263AA">
        <w:rPr>
          <w:rFonts w:ascii="Times New Roman" w:hAnsi="Times New Roman" w:cs="Times New Roman"/>
          <w:sz w:val="28"/>
          <w:szCs w:val="28"/>
          <w:lang w:val="en-US"/>
        </w:rPr>
        <w:t xml:space="preserve"> a timely, fully and correctly completed and uploaded application form on the website of the host University. </w:t>
      </w:r>
    </w:p>
    <w:p w14:paraId="2E24B06A"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 xml:space="preserve">When to fill out the application form on the host University website? </w:t>
      </w:r>
      <w:r w:rsidRPr="00C263AA">
        <w:rPr>
          <w:rFonts w:ascii="Times New Roman" w:hAnsi="Times New Roman" w:cs="Times New Roman"/>
          <w:b/>
          <w:bCs/>
          <w:i/>
          <w:iCs/>
          <w:sz w:val="28"/>
          <w:szCs w:val="28"/>
          <w:lang w:val="en-US"/>
        </w:rPr>
        <w:br/>
      </w:r>
      <w:r w:rsidRPr="00C263AA">
        <w:rPr>
          <w:rFonts w:ascii="Times New Roman" w:hAnsi="Times New Roman" w:cs="Times New Roman"/>
          <w:sz w:val="28"/>
          <w:szCs w:val="28"/>
          <w:lang w:val="en-US"/>
        </w:rPr>
        <w:t xml:space="preserve">The deadlines for filling out the application form are posted on the website of the host University. For example, in the section "Exchange - dates of submission of the application form." </w:t>
      </w:r>
    </w:p>
    <w:p w14:paraId="580D4DFE"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lastRenderedPageBreak/>
        <w:t>Is IELTS, TOEFL required to go to study on the academic mobility program?</w:t>
      </w:r>
      <w:r w:rsidRPr="00C263AA">
        <w:rPr>
          <w:rFonts w:ascii="Times New Roman" w:hAnsi="Times New Roman" w:cs="Times New Roman"/>
          <w:sz w:val="28"/>
          <w:szCs w:val="28"/>
          <w:lang w:val="en-US"/>
        </w:rPr>
        <w:t xml:space="preserve"> </w:t>
      </w:r>
      <w:r w:rsidRPr="00C263AA">
        <w:rPr>
          <w:rFonts w:ascii="Times New Roman" w:hAnsi="Times New Roman" w:cs="Times New Roman"/>
          <w:sz w:val="28"/>
          <w:szCs w:val="28"/>
          <w:lang w:val="en-US"/>
        </w:rPr>
        <w:br/>
        <w:t xml:space="preserve">The presence of IELTS, </w:t>
      </w:r>
      <w:proofErr w:type="gramStart"/>
      <w:r w:rsidRPr="00C263AA">
        <w:rPr>
          <w:rFonts w:ascii="Times New Roman" w:hAnsi="Times New Roman" w:cs="Times New Roman"/>
          <w:sz w:val="28"/>
          <w:szCs w:val="28"/>
          <w:lang w:val="en-US"/>
        </w:rPr>
        <w:t>TOEFL</w:t>
      </w:r>
      <w:proofErr w:type="gramEnd"/>
      <w:r w:rsidRPr="00C263AA">
        <w:rPr>
          <w:rFonts w:ascii="Times New Roman" w:hAnsi="Times New Roman" w:cs="Times New Roman"/>
          <w:sz w:val="28"/>
          <w:szCs w:val="28"/>
          <w:lang w:val="en-US"/>
        </w:rPr>
        <w:t xml:space="preserve"> is not required for participation in the academic mobility program. </w:t>
      </w:r>
    </w:p>
    <w:p w14:paraId="0F7C25DB"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 xml:space="preserve">What level of English should I have? </w:t>
      </w:r>
      <w:r w:rsidRPr="00C263AA">
        <w:rPr>
          <w:rFonts w:ascii="Times New Roman" w:hAnsi="Times New Roman" w:cs="Times New Roman"/>
          <w:b/>
          <w:bCs/>
          <w:i/>
          <w:iCs/>
          <w:sz w:val="28"/>
          <w:szCs w:val="28"/>
          <w:lang w:val="en-US"/>
        </w:rPr>
        <w:br/>
      </w:r>
      <w:r w:rsidRPr="00C263AA">
        <w:rPr>
          <w:rFonts w:ascii="Times New Roman" w:hAnsi="Times New Roman" w:cs="Times New Roman"/>
          <w:sz w:val="28"/>
          <w:szCs w:val="28"/>
          <w:lang w:val="en-US"/>
        </w:rPr>
        <w:t xml:space="preserve">To study at the host University, you must have at least B2 (CEFR) English. </w:t>
      </w:r>
      <w:r w:rsidRPr="00C263AA">
        <w:rPr>
          <w:rFonts w:ascii="Times New Roman" w:hAnsi="Times New Roman" w:cs="Times New Roman"/>
          <w:sz w:val="28"/>
          <w:szCs w:val="28"/>
          <w:lang w:val="en-US"/>
        </w:rPr>
        <w:br/>
        <w:t xml:space="preserve">Do I need to prove my knowledge of the English language? </w:t>
      </w:r>
      <w:r w:rsidRPr="00C263AA">
        <w:rPr>
          <w:rFonts w:ascii="Times New Roman" w:hAnsi="Times New Roman" w:cs="Times New Roman"/>
          <w:sz w:val="28"/>
          <w:szCs w:val="28"/>
          <w:lang w:val="en-US"/>
        </w:rPr>
        <w:br/>
        <w:t xml:space="preserve">Yes, it is necessary. If you do not have a certificate confirming the level of English proficiency (IELTS, TOEFL), then you can take an intra-University test. </w:t>
      </w:r>
    </w:p>
    <w:p w14:paraId="61D8A4B3"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 xml:space="preserve">When can I get tested? </w:t>
      </w:r>
      <w:r w:rsidRPr="00C263AA">
        <w:rPr>
          <w:rFonts w:ascii="Times New Roman" w:hAnsi="Times New Roman" w:cs="Times New Roman"/>
          <w:b/>
          <w:bCs/>
          <w:i/>
          <w:iCs/>
          <w:sz w:val="28"/>
          <w:szCs w:val="28"/>
          <w:lang w:val="en-US"/>
        </w:rPr>
        <w:br/>
      </w:r>
      <w:r w:rsidRPr="00C263AA">
        <w:rPr>
          <w:rFonts w:ascii="Times New Roman" w:hAnsi="Times New Roman" w:cs="Times New Roman"/>
          <w:sz w:val="28"/>
          <w:szCs w:val="28"/>
          <w:lang w:val="en-US"/>
        </w:rPr>
        <w:t xml:space="preserve">Information about the date, time and place of testing will be sent to faculties and posted on social networks. </w:t>
      </w:r>
    </w:p>
    <w:p w14:paraId="235F10E2" w14:textId="77777777" w:rsidR="00C263AA"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Does the host institution provide a hostel?</w:t>
      </w:r>
      <w:r w:rsidRPr="00C263AA">
        <w:rPr>
          <w:rFonts w:ascii="Times New Roman" w:hAnsi="Times New Roman" w:cs="Times New Roman"/>
          <w:sz w:val="28"/>
          <w:szCs w:val="28"/>
          <w:lang w:val="en-US"/>
        </w:rPr>
        <w:t xml:space="preserve"> </w:t>
      </w:r>
      <w:r w:rsidRPr="00C263AA">
        <w:rPr>
          <w:rFonts w:ascii="Times New Roman" w:hAnsi="Times New Roman" w:cs="Times New Roman"/>
          <w:sz w:val="28"/>
          <w:szCs w:val="28"/>
          <w:lang w:val="en-US"/>
        </w:rPr>
        <w:br/>
        <w:t xml:space="preserve">All host universities, </w:t>
      </w:r>
      <w:proofErr w:type="gramStart"/>
      <w:r w:rsidRPr="00C263AA">
        <w:rPr>
          <w:rFonts w:ascii="Times New Roman" w:hAnsi="Times New Roman" w:cs="Times New Roman"/>
          <w:sz w:val="28"/>
          <w:szCs w:val="28"/>
          <w:lang w:val="en-US"/>
        </w:rPr>
        <w:t>with the exception of</w:t>
      </w:r>
      <w:proofErr w:type="gramEnd"/>
      <w:r w:rsidRPr="00C263AA">
        <w:rPr>
          <w:rFonts w:ascii="Times New Roman" w:hAnsi="Times New Roman" w:cs="Times New Roman"/>
          <w:sz w:val="28"/>
          <w:szCs w:val="28"/>
          <w:lang w:val="en-US"/>
        </w:rPr>
        <w:t xml:space="preserve"> some, provide a place in a hostel. An application for accommodation in a hostel of the host University is submitted by students independently, and if necessary, the student pays a deposit for accommodation. The application for accommodation is submitted in advance in accordance with the terms established by the host University. </w:t>
      </w:r>
      <w:r w:rsidRPr="00C263AA">
        <w:rPr>
          <w:rFonts w:ascii="Times New Roman" w:hAnsi="Times New Roman" w:cs="Times New Roman"/>
          <w:sz w:val="28"/>
          <w:szCs w:val="28"/>
          <w:lang w:val="en-US"/>
        </w:rPr>
        <w:br/>
        <w:t xml:space="preserve">Education at the expense of the republican budget means: </w:t>
      </w:r>
      <w:r w:rsidRPr="00C263AA">
        <w:rPr>
          <w:rFonts w:ascii="Times New Roman" w:hAnsi="Times New Roman" w:cs="Times New Roman"/>
          <w:sz w:val="28"/>
          <w:szCs w:val="28"/>
          <w:lang w:val="en-US"/>
        </w:rPr>
        <w:br/>
        <w:t xml:space="preserve">Every year, funding is allocated from the republican budget to cover the basic costs of studying abroad under the academic mobility program, such as round-trip flights, accommodation, visa fees and medical insurance according to established norms. Applications for participation in the competition for training under the academic mobility program at the expense of the republican budget are accepted at the beginning of the calendar year. Information on </w:t>
      </w:r>
      <w:proofErr w:type="gramStart"/>
      <w:r w:rsidRPr="00C263AA">
        <w:rPr>
          <w:rFonts w:ascii="Times New Roman" w:hAnsi="Times New Roman" w:cs="Times New Roman"/>
          <w:sz w:val="28"/>
          <w:szCs w:val="28"/>
          <w:lang w:val="en-US"/>
        </w:rPr>
        <w:t>accepting</w:t>
      </w:r>
      <w:proofErr w:type="gramEnd"/>
      <w:r w:rsidRPr="00C263AA">
        <w:rPr>
          <w:rFonts w:ascii="Times New Roman" w:hAnsi="Times New Roman" w:cs="Times New Roman"/>
          <w:sz w:val="28"/>
          <w:szCs w:val="28"/>
          <w:lang w:val="en-US"/>
        </w:rPr>
        <w:t xml:space="preserve"> </w:t>
      </w:r>
      <w:proofErr w:type="gramStart"/>
      <w:r w:rsidRPr="00C263AA">
        <w:rPr>
          <w:rFonts w:ascii="Times New Roman" w:hAnsi="Times New Roman" w:cs="Times New Roman"/>
          <w:sz w:val="28"/>
          <w:szCs w:val="28"/>
          <w:lang w:val="en-US"/>
        </w:rPr>
        <w:t>applications,</w:t>
      </w:r>
      <w:proofErr w:type="gramEnd"/>
      <w:r w:rsidRPr="00C263AA">
        <w:rPr>
          <w:rFonts w:ascii="Times New Roman" w:hAnsi="Times New Roman" w:cs="Times New Roman"/>
          <w:sz w:val="28"/>
          <w:szCs w:val="28"/>
          <w:lang w:val="en-US"/>
        </w:rPr>
        <w:t xml:space="preserve"> requirements for participation in the competition are posted on the website, official accounts of the University's social networks and sent to faculties in the form of information letters. </w:t>
      </w:r>
    </w:p>
    <w:p w14:paraId="49774766" w14:textId="7C88B39A" w:rsidR="00B9028B" w:rsidRPr="00C263AA" w:rsidRDefault="00C263AA" w:rsidP="00C263AA">
      <w:pPr>
        <w:pStyle w:val="a7"/>
        <w:numPr>
          <w:ilvl w:val="0"/>
          <w:numId w:val="1"/>
        </w:numPr>
        <w:rPr>
          <w:rFonts w:ascii="Times New Roman" w:hAnsi="Times New Roman" w:cs="Times New Roman"/>
          <w:sz w:val="28"/>
          <w:szCs w:val="28"/>
          <w:lang w:val="en-US"/>
        </w:rPr>
      </w:pPr>
      <w:r w:rsidRPr="00C263AA">
        <w:rPr>
          <w:rFonts w:ascii="Times New Roman" w:hAnsi="Times New Roman" w:cs="Times New Roman"/>
          <w:b/>
          <w:bCs/>
          <w:i/>
          <w:iCs/>
          <w:sz w:val="28"/>
          <w:szCs w:val="28"/>
          <w:lang w:val="en-US"/>
        </w:rPr>
        <w:t xml:space="preserve">What is studying at the expense of personal funds? </w:t>
      </w:r>
      <w:r w:rsidRPr="00C263AA">
        <w:rPr>
          <w:rFonts w:ascii="Times New Roman" w:hAnsi="Times New Roman" w:cs="Times New Roman"/>
          <w:b/>
          <w:bCs/>
          <w:i/>
          <w:iCs/>
          <w:sz w:val="28"/>
          <w:szCs w:val="28"/>
          <w:lang w:val="en-US"/>
        </w:rPr>
        <w:br/>
      </w:r>
      <w:r w:rsidRPr="00C263AA">
        <w:rPr>
          <w:rFonts w:ascii="Times New Roman" w:hAnsi="Times New Roman" w:cs="Times New Roman"/>
          <w:sz w:val="28"/>
          <w:szCs w:val="28"/>
          <w:lang w:val="en-US"/>
        </w:rPr>
        <w:t>Studying at the expense of personal funds means that all expenses related to tuition, accommodation, visa, medical insurance, flights, meals and other travel expenses are paid by the student independently.</w:t>
      </w:r>
    </w:p>
    <w:p w14:paraId="7662F500" w14:textId="77777777" w:rsidR="00B9028B" w:rsidRPr="00B9028B" w:rsidRDefault="00B9028B" w:rsidP="00B9028B">
      <w:pPr>
        <w:rPr>
          <w:rFonts w:ascii="Times New Roman" w:hAnsi="Times New Roman" w:cs="Times New Roman"/>
          <w:sz w:val="28"/>
          <w:szCs w:val="28"/>
          <w:lang w:val="kk-KZ"/>
        </w:rPr>
      </w:pPr>
    </w:p>
    <w:sectPr w:rsidR="00B9028B" w:rsidRPr="00B902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986"/>
    <w:multiLevelType w:val="hybridMultilevel"/>
    <w:tmpl w:val="DC843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8878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7D0"/>
    <w:rsid w:val="003B1C5A"/>
    <w:rsid w:val="003E6BC1"/>
    <w:rsid w:val="003F3751"/>
    <w:rsid w:val="004F2D65"/>
    <w:rsid w:val="00727A99"/>
    <w:rsid w:val="00733F93"/>
    <w:rsid w:val="007C1D70"/>
    <w:rsid w:val="00B9028B"/>
    <w:rsid w:val="00BA661C"/>
    <w:rsid w:val="00BC6A1D"/>
    <w:rsid w:val="00C207D0"/>
    <w:rsid w:val="00C263AA"/>
    <w:rsid w:val="00D0522A"/>
    <w:rsid w:val="00E67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EB81"/>
  <w15:chartTrackingRefBased/>
  <w15:docId w15:val="{DA25C7EF-FB22-4BE8-BFB7-7C593F30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20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20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207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207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207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207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207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207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207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07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207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207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207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207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207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207D0"/>
    <w:rPr>
      <w:rFonts w:eastAsiaTheme="majorEastAsia" w:cstheme="majorBidi"/>
      <w:color w:val="595959" w:themeColor="text1" w:themeTint="A6"/>
    </w:rPr>
  </w:style>
  <w:style w:type="character" w:customStyle="1" w:styleId="80">
    <w:name w:val="Заголовок 8 Знак"/>
    <w:basedOn w:val="a0"/>
    <w:link w:val="8"/>
    <w:uiPriority w:val="9"/>
    <w:semiHidden/>
    <w:rsid w:val="00C207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207D0"/>
    <w:rPr>
      <w:rFonts w:eastAsiaTheme="majorEastAsia" w:cstheme="majorBidi"/>
      <w:color w:val="272727" w:themeColor="text1" w:themeTint="D8"/>
    </w:rPr>
  </w:style>
  <w:style w:type="paragraph" w:styleId="a3">
    <w:name w:val="Title"/>
    <w:basedOn w:val="a"/>
    <w:next w:val="a"/>
    <w:link w:val="a4"/>
    <w:uiPriority w:val="10"/>
    <w:qFormat/>
    <w:rsid w:val="00C20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207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7D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207D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207D0"/>
    <w:pPr>
      <w:spacing w:before="160"/>
      <w:jc w:val="center"/>
    </w:pPr>
    <w:rPr>
      <w:i/>
      <w:iCs/>
      <w:color w:val="404040" w:themeColor="text1" w:themeTint="BF"/>
    </w:rPr>
  </w:style>
  <w:style w:type="character" w:customStyle="1" w:styleId="22">
    <w:name w:val="Цитата 2 Знак"/>
    <w:basedOn w:val="a0"/>
    <w:link w:val="21"/>
    <w:uiPriority w:val="29"/>
    <w:rsid w:val="00C207D0"/>
    <w:rPr>
      <w:i/>
      <w:iCs/>
      <w:color w:val="404040" w:themeColor="text1" w:themeTint="BF"/>
    </w:rPr>
  </w:style>
  <w:style w:type="paragraph" w:styleId="a7">
    <w:name w:val="List Paragraph"/>
    <w:basedOn w:val="a"/>
    <w:uiPriority w:val="34"/>
    <w:qFormat/>
    <w:rsid w:val="00C207D0"/>
    <w:pPr>
      <w:ind w:left="720"/>
      <w:contextualSpacing/>
    </w:pPr>
  </w:style>
  <w:style w:type="character" w:styleId="a8">
    <w:name w:val="Intense Emphasis"/>
    <w:basedOn w:val="a0"/>
    <w:uiPriority w:val="21"/>
    <w:qFormat/>
    <w:rsid w:val="00C207D0"/>
    <w:rPr>
      <w:i/>
      <w:iCs/>
      <w:color w:val="0F4761" w:themeColor="accent1" w:themeShade="BF"/>
    </w:rPr>
  </w:style>
  <w:style w:type="paragraph" w:styleId="a9">
    <w:name w:val="Intense Quote"/>
    <w:basedOn w:val="a"/>
    <w:next w:val="a"/>
    <w:link w:val="aa"/>
    <w:uiPriority w:val="30"/>
    <w:qFormat/>
    <w:rsid w:val="00C20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207D0"/>
    <w:rPr>
      <w:i/>
      <w:iCs/>
      <w:color w:val="0F4761" w:themeColor="accent1" w:themeShade="BF"/>
    </w:rPr>
  </w:style>
  <w:style w:type="character" w:styleId="ab">
    <w:name w:val="Intense Reference"/>
    <w:basedOn w:val="a0"/>
    <w:uiPriority w:val="32"/>
    <w:qFormat/>
    <w:rsid w:val="00C207D0"/>
    <w:rPr>
      <w:b/>
      <w:bCs/>
      <w:smallCaps/>
      <w:color w:val="0F4761" w:themeColor="accent1" w:themeShade="BF"/>
      <w:spacing w:val="5"/>
    </w:rPr>
  </w:style>
  <w:style w:type="character" w:styleId="ac">
    <w:name w:val="Hyperlink"/>
    <w:basedOn w:val="a0"/>
    <w:uiPriority w:val="99"/>
    <w:unhideWhenUsed/>
    <w:rsid w:val="004F2D65"/>
    <w:rPr>
      <w:color w:val="467886" w:themeColor="hyperlink"/>
      <w:u w:val="single"/>
    </w:rPr>
  </w:style>
  <w:style w:type="character" w:styleId="ad">
    <w:name w:val="Unresolved Mention"/>
    <w:basedOn w:val="a0"/>
    <w:uiPriority w:val="99"/>
    <w:semiHidden/>
    <w:unhideWhenUsed/>
    <w:rsid w:val="004F2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641</Words>
  <Characters>3656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Саятқызы Диана</dc:creator>
  <cp:keywords/>
  <dc:description/>
  <cp:lastModifiedBy>Саятқызы Диана</cp:lastModifiedBy>
  <cp:revision>2</cp:revision>
  <dcterms:created xsi:type="dcterms:W3CDTF">2026-09-23T07:32:00Z</dcterms:created>
  <dcterms:modified xsi:type="dcterms:W3CDTF">2026-09-23T07:32:00Z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2026-09-23T07:15:35Z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0a454519-0ba8-4a0f-ad07-44d17ea7d7ac</vt:lpwstr>
  </property>
  <property fmtid="{D5CDD505-2E9C-101B-9397-08002B2CF9AE}" pid="7" name="MSIP_Label_defa4170-0d19-0005-0004-bc88714345d2_ActionId">
    <vt:lpwstr>955a75e6-2455-472d-9dfb-16722ff14776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