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1A2B" w14:textId="25F7A171" w:rsidR="00C207D0" w:rsidRPr="00B9028B" w:rsidRDefault="00BA661C" w:rsidP="00B9028B">
      <w:pPr>
        <w:jc w:val="center"/>
        <w:rPr>
          <w:rFonts w:ascii="Times New Roman" w:hAnsi="Times New Roman" w:cs="Times New Roman"/>
          <w:b/>
          <w:bCs/>
          <w:sz w:val="28"/>
          <w:szCs w:val="28"/>
          <w:lang w:val="kk-KZ"/>
        </w:rPr>
      </w:pPr>
      <w:r w:rsidRPr="00BA661C">
        <w:rPr>
          <w:rFonts w:ascii="Times New Roman" w:hAnsi="Times New Roman" w:cs="Times New Roman"/>
          <w:b/>
          <w:bCs/>
          <w:sz w:val="28"/>
          <w:szCs w:val="28"/>
          <w:lang w:val="en-US"/>
        </w:rPr>
        <w:t>Internal mobility</w:t>
      </w:r>
    </w:p>
    <w:p w14:paraId="63677A13" w14:textId="77777777" w:rsidR="00BA661C" w:rsidRPr="00BA661C" w:rsidRDefault="00BA661C" w:rsidP="00BA661C">
      <w:pPr>
        <w:rPr>
          <w:rFonts w:ascii="Times New Roman" w:hAnsi="Times New Roman" w:cs="Times New Roman"/>
          <w:sz w:val="28"/>
          <w:szCs w:val="28"/>
          <w:lang w:val="en-US"/>
        </w:rPr>
      </w:pPr>
      <w:r w:rsidRPr="00BA661C">
        <w:rPr>
          <w:rFonts w:ascii="Times New Roman" w:hAnsi="Times New Roman" w:cs="Times New Roman"/>
          <w:sz w:val="28"/>
          <w:szCs w:val="28"/>
          <w:lang w:val="en-US"/>
        </w:rPr>
        <w:t>Selection. The main criterion for the selection of applicants is the completion of one academic period with a minimum GPA of 2.67.</w:t>
      </w:r>
    </w:p>
    <w:p w14:paraId="75FA9799" w14:textId="346700B8" w:rsidR="00BA661C" w:rsidRPr="00BA661C" w:rsidRDefault="00BA661C" w:rsidP="00BA661C">
      <w:pPr>
        <w:rPr>
          <w:rFonts w:ascii="Times New Roman" w:hAnsi="Times New Roman" w:cs="Times New Roman"/>
          <w:sz w:val="28"/>
          <w:szCs w:val="28"/>
          <w:lang w:val="en-US"/>
        </w:rPr>
      </w:pPr>
      <w:r w:rsidRPr="00BA661C">
        <w:rPr>
          <w:rFonts w:ascii="Times New Roman" w:hAnsi="Times New Roman" w:cs="Times New Roman"/>
          <w:sz w:val="28"/>
          <w:szCs w:val="28"/>
          <w:lang w:val="en-US"/>
        </w:rPr>
        <w:t xml:space="preserve">List of documents: </w:t>
      </w:r>
      <w:r w:rsidRPr="00BA661C">
        <w:rPr>
          <w:rFonts w:ascii="Times New Roman" w:hAnsi="Times New Roman" w:cs="Times New Roman"/>
          <w:sz w:val="28"/>
          <w:szCs w:val="28"/>
          <w:lang w:val="en-US"/>
        </w:rPr>
        <w:br/>
        <w:t xml:space="preserve">- student's statement; </w:t>
      </w:r>
      <w:r w:rsidRPr="00BA661C">
        <w:rPr>
          <w:rFonts w:ascii="Times New Roman" w:hAnsi="Times New Roman" w:cs="Times New Roman"/>
          <w:sz w:val="28"/>
          <w:szCs w:val="28"/>
          <w:lang w:val="en-US"/>
        </w:rPr>
        <w:br/>
        <w:t xml:space="preserve">- learning agreement for mobility programs; </w:t>
      </w:r>
      <w:r w:rsidRPr="00BA661C">
        <w:rPr>
          <w:rFonts w:ascii="Times New Roman" w:hAnsi="Times New Roman" w:cs="Times New Roman"/>
          <w:sz w:val="28"/>
          <w:szCs w:val="28"/>
          <w:lang w:val="en-US"/>
        </w:rPr>
        <w:br/>
        <w:t xml:space="preserve">- transcript; </w:t>
      </w:r>
      <w:r w:rsidRPr="00BA661C">
        <w:rPr>
          <w:rFonts w:ascii="Times New Roman" w:hAnsi="Times New Roman" w:cs="Times New Roman"/>
          <w:sz w:val="28"/>
          <w:szCs w:val="28"/>
          <w:lang w:val="en-US"/>
        </w:rPr>
        <w:br/>
        <w:t xml:space="preserve">- individual curriculum; </w:t>
      </w:r>
      <w:r w:rsidRPr="00BA661C">
        <w:rPr>
          <w:rFonts w:ascii="Times New Roman" w:hAnsi="Times New Roman" w:cs="Times New Roman"/>
          <w:sz w:val="28"/>
          <w:szCs w:val="28"/>
          <w:lang w:val="en-US"/>
        </w:rPr>
        <w:br/>
        <w:t>- working curriculum.</w:t>
      </w:r>
    </w:p>
    <w:p w14:paraId="2996AE56" w14:textId="77777777" w:rsidR="00BA661C" w:rsidRPr="00BA661C" w:rsidRDefault="00BA661C" w:rsidP="00BA661C">
      <w:pPr>
        <w:rPr>
          <w:rFonts w:ascii="Times New Roman" w:hAnsi="Times New Roman" w:cs="Times New Roman"/>
          <w:sz w:val="28"/>
          <w:szCs w:val="28"/>
          <w:lang w:val="en-US"/>
        </w:rPr>
      </w:pPr>
      <w:r w:rsidRPr="00BA661C">
        <w:rPr>
          <w:rFonts w:ascii="Times New Roman" w:hAnsi="Times New Roman" w:cs="Times New Roman"/>
          <w:sz w:val="28"/>
          <w:szCs w:val="28"/>
          <w:lang w:val="en-US"/>
        </w:rPr>
        <w:t xml:space="preserve">Visa. Submission of documents to the Embassy </w:t>
      </w:r>
      <w:proofErr w:type="gramStart"/>
      <w:r w:rsidRPr="00BA661C">
        <w:rPr>
          <w:rFonts w:ascii="Times New Roman" w:hAnsi="Times New Roman" w:cs="Times New Roman"/>
          <w:sz w:val="28"/>
          <w:szCs w:val="28"/>
          <w:lang w:val="en-US"/>
        </w:rPr>
        <w:t>for obtaining</w:t>
      </w:r>
      <w:proofErr w:type="gramEnd"/>
      <w:r w:rsidRPr="00BA661C">
        <w:rPr>
          <w:rFonts w:ascii="Times New Roman" w:hAnsi="Times New Roman" w:cs="Times New Roman"/>
          <w:sz w:val="28"/>
          <w:szCs w:val="28"/>
          <w:lang w:val="en-US"/>
        </w:rPr>
        <w:t xml:space="preserve"> a visa is carried out by the student independently. To travel abroad for study, it is necessary to issue a long-term visa for the purpose of study, except for those countries to which visa-free entry is allowed for citizens of the Republic of Kazakhstan. Requirements for obtaining a visa for the purpose of study are posted on the website of the Embassy of the host country. The process of considering documents for obtaining a visa takes from 14 to 120 working days, depending on the country of departure. The embassies of leaving countries do not recommend buying air tickets before obtaining a visa. </w:t>
      </w:r>
      <w:r w:rsidRPr="00BA661C">
        <w:rPr>
          <w:rFonts w:ascii="Times New Roman" w:hAnsi="Times New Roman" w:cs="Times New Roman"/>
          <w:sz w:val="28"/>
          <w:szCs w:val="28"/>
          <w:lang w:val="en-US"/>
        </w:rPr>
        <w:br/>
        <w:t xml:space="preserve">Medical insurance. To obtain a visa to travel abroad, medical insurance is required. Requirements for health insurance and a list of recommended insurance companies are posted on the website of the Embassy of the host country and the host University. Medical insurance is issued for the entire period of stay in a foreign country. </w:t>
      </w:r>
      <w:r w:rsidRPr="00BA661C">
        <w:rPr>
          <w:rFonts w:ascii="Times New Roman" w:hAnsi="Times New Roman" w:cs="Times New Roman"/>
          <w:sz w:val="28"/>
          <w:szCs w:val="28"/>
          <w:lang w:val="en-US"/>
        </w:rPr>
        <w:br/>
        <w:t xml:space="preserve">Before you go to study for a foreign country it is necessary to get acquainted with the information for the citizens of the Republic of Kazakhstan going abroad, placed on the website of the Ministry of Foreign Affairs of the Republic of Kazakhstan. 14 days before departure for training it is necessary to send the coordinator from the international office of the sending and receiving University and the coordinator of accommodation of the receiving University air ticket / train / bus ticket. </w:t>
      </w:r>
      <w:r w:rsidRPr="00BA661C">
        <w:rPr>
          <w:rFonts w:ascii="Times New Roman" w:hAnsi="Times New Roman" w:cs="Times New Roman"/>
          <w:sz w:val="28"/>
          <w:szCs w:val="28"/>
          <w:lang w:val="en-US"/>
        </w:rPr>
        <w:br/>
        <w:t xml:space="preserve">When traveling to a foreign country , the participant must have a passport, travel documents, medical insurance, invitation, address and route to the place of residence in a foreign country, contact details of the receiving and sending university, contact details of the Embassy of the Republic of Kazakhstan in a foreign country in paper and electronic form. </w:t>
      </w:r>
      <w:r w:rsidRPr="00BA661C">
        <w:rPr>
          <w:rFonts w:ascii="Times New Roman" w:hAnsi="Times New Roman" w:cs="Times New Roman"/>
          <w:sz w:val="28"/>
          <w:szCs w:val="28"/>
          <w:lang w:val="en-US"/>
        </w:rPr>
        <w:br/>
        <w:t xml:space="preserve">Upon arrival at the host university, the participant must, on the very first day, inform the International Cooperation Department/faculty/head of the department, the curator of Karaganda National Research University named after Academician Ye.A. Buketov about his arrival and accommodation. </w:t>
      </w:r>
      <w:r w:rsidRPr="00BA661C">
        <w:rPr>
          <w:rFonts w:ascii="Times New Roman" w:hAnsi="Times New Roman" w:cs="Times New Roman"/>
          <w:sz w:val="28"/>
          <w:szCs w:val="28"/>
          <w:lang w:val="en-US"/>
        </w:rPr>
        <w:br/>
        <w:t xml:space="preserve">Attending the meetings and activities of the orientation week organized at each institution before the start of the semester is an important step for the participant. </w:t>
      </w:r>
      <w:r w:rsidRPr="00BA661C">
        <w:rPr>
          <w:rFonts w:ascii="Times New Roman" w:hAnsi="Times New Roman" w:cs="Times New Roman"/>
          <w:sz w:val="28"/>
          <w:szCs w:val="28"/>
          <w:lang w:val="en-US"/>
        </w:rPr>
        <w:br/>
      </w:r>
      <w:r w:rsidRPr="00BA661C">
        <w:rPr>
          <w:rFonts w:ascii="Times New Roman" w:hAnsi="Times New Roman" w:cs="Times New Roman"/>
          <w:sz w:val="28"/>
          <w:szCs w:val="28"/>
          <w:lang w:val="en-US"/>
        </w:rPr>
        <w:lastRenderedPageBreak/>
        <w:t xml:space="preserve">As part of these meetings, foreign participants receive important information about registration with the local police, issuing a student card, electronic registration for selected disciplines, and more. If you are late for your orientation week, be sure to contact the international office of your host university for this information. </w:t>
      </w:r>
      <w:r w:rsidRPr="00BA661C">
        <w:rPr>
          <w:rFonts w:ascii="Times New Roman" w:hAnsi="Times New Roman" w:cs="Times New Roman"/>
          <w:sz w:val="28"/>
          <w:szCs w:val="28"/>
          <w:lang w:val="en-US"/>
        </w:rPr>
        <w:br/>
        <w:t xml:space="preserve">No more than 2 weeks after arriving at the receiving university and registering for subjects at the receiving university, the participant must amend the training agreement and send it to the faculty and the International Cooperation Department to agree on the changes, if any. </w:t>
      </w:r>
      <w:r w:rsidRPr="00BA661C">
        <w:rPr>
          <w:rFonts w:ascii="Times New Roman" w:hAnsi="Times New Roman" w:cs="Times New Roman"/>
          <w:sz w:val="28"/>
          <w:szCs w:val="28"/>
          <w:lang w:val="en-US"/>
        </w:rPr>
        <w:br/>
        <w:t>Upon completion of training, the participant must receive a signed and stamped transcript at the host university. The transcript from the host university, together with the application for the transfer of the mastered credits, must be submitted to the Office of the registrar of the main building (office №214) no later than three working days after the end of the business trip by order of the Chairman-Board of the Rector.</w:t>
      </w:r>
    </w:p>
    <w:p w14:paraId="49774766" w14:textId="6C1B03A3" w:rsidR="00B9028B" w:rsidRPr="00B9028B" w:rsidRDefault="00B9028B" w:rsidP="00B9028B">
      <w:pPr>
        <w:rPr>
          <w:rFonts w:ascii="Times New Roman" w:hAnsi="Times New Roman" w:cs="Times New Roman"/>
          <w:sz w:val="28"/>
          <w:szCs w:val="28"/>
          <w:lang w:val="en-US"/>
        </w:rPr>
      </w:pPr>
    </w:p>
    <w:p w14:paraId="7662F500" w14:textId="77777777" w:rsidR="00B9028B" w:rsidRPr="00B9028B" w:rsidRDefault="00B9028B" w:rsidP="00B9028B">
      <w:pPr>
        <w:rPr>
          <w:rFonts w:ascii="Times New Roman" w:hAnsi="Times New Roman" w:cs="Times New Roman"/>
          <w:sz w:val="28"/>
          <w:szCs w:val="28"/>
          <w:lang w:val="kk-KZ"/>
        </w:rPr>
      </w:pPr>
    </w:p>
    <w:sectPr w:rsidR="00B9028B" w:rsidRPr="00B90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D0"/>
    <w:rsid w:val="003B1C5A"/>
    <w:rsid w:val="003E6BC1"/>
    <w:rsid w:val="003F3751"/>
    <w:rsid w:val="004F2D65"/>
    <w:rsid w:val="00727A99"/>
    <w:rsid w:val="00733F93"/>
    <w:rsid w:val="007C1D70"/>
    <w:rsid w:val="00B9028B"/>
    <w:rsid w:val="00BA661C"/>
    <w:rsid w:val="00BC6A1D"/>
    <w:rsid w:val="00C207D0"/>
    <w:rsid w:val="00D05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EB81"/>
  <w15:chartTrackingRefBased/>
  <w15:docId w15:val="{DA25C7EF-FB22-4BE8-BFB7-7C593F30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0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20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207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207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207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207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07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07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07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07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207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207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207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207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207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07D0"/>
    <w:rPr>
      <w:rFonts w:eastAsiaTheme="majorEastAsia" w:cstheme="majorBidi"/>
      <w:color w:val="595959" w:themeColor="text1" w:themeTint="A6"/>
    </w:rPr>
  </w:style>
  <w:style w:type="character" w:customStyle="1" w:styleId="80">
    <w:name w:val="Заголовок 8 Знак"/>
    <w:basedOn w:val="a0"/>
    <w:link w:val="8"/>
    <w:uiPriority w:val="9"/>
    <w:semiHidden/>
    <w:rsid w:val="00C207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07D0"/>
    <w:rPr>
      <w:rFonts w:eastAsiaTheme="majorEastAsia" w:cstheme="majorBidi"/>
      <w:color w:val="272727" w:themeColor="text1" w:themeTint="D8"/>
    </w:rPr>
  </w:style>
  <w:style w:type="paragraph" w:styleId="a3">
    <w:name w:val="Title"/>
    <w:basedOn w:val="a"/>
    <w:next w:val="a"/>
    <w:link w:val="a4"/>
    <w:uiPriority w:val="10"/>
    <w:qFormat/>
    <w:rsid w:val="00C20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207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7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207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07D0"/>
    <w:pPr>
      <w:spacing w:before="160"/>
      <w:jc w:val="center"/>
    </w:pPr>
    <w:rPr>
      <w:i/>
      <w:iCs/>
      <w:color w:val="404040" w:themeColor="text1" w:themeTint="BF"/>
    </w:rPr>
  </w:style>
  <w:style w:type="character" w:customStyle="1" w:styleId="22">
    <w:name w:val="Цитата 2 Знак"/>
    <w:basedOn w:val="a0"/>
    <w:link w:val="21"/>
    <w:uiPriority w:val="29"/>
    <w:rsid w:val="00C207D0"/>
    <w:rPr>
      <w:i/>
      <w:iCs/>
      <w:color w:val="404040" w:themeColor="text1" w:themeTint="BF"/>
    </w:rPr>
  </w:style>
  <w:style w:type="paragraph" w:styleId="a7">
    <w:name w:val="List Paragraph"/>
    <w:basedOn w:val="a"/>
    <w:uiPriority w:val="34"/>
    <w:qFormat/>
    <w:rsid w:val="00C207D0"/>
    <w:pPr>
      <w:ind w:left="720"/>
      <w:contextualSpacing/>
    </w:pPr>
  </w:style>
  <w:style w:type="character" w:styleId="a8">
    <w:name w:val="Intense Emphasis"/>
    <w:basedOn w:val="a0"/>
    <w:uiPriority w:val="21"/>
    <w:qFormat/>
    <w:rsid w:val="00C207D0"/>
    <w:rPr>
      <w:i/>
      <w:iCs/>
      <w:color w:val="0F4761" w:themeColor="accent1" w:themeShade="BF"/>
    </w:rPr>
  </w:style>
  <w:style w:type="paragraph" w:styleId="a9">
    <w:name w:val="Intense Quote"/>
    <w:basedOn w:val="a"/>
    <w:next w:val="a"/>
    <w:link w:val="aa"/>
    <w:uiPriority w:val="30"/>
    <w:qFormat/>
    <w:rsid w:val="00C20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207D0"/>
    <w:rPr>
      <w:i/>
      <w:iCs/>
      <w:color w:val="0F4761" w:themeColor="accent1" w:themeShade="BF"/>
    </w:rPr>
  </w:style>
  <w:style w:type="character" w:styleId="ab">
    <w:name w:val="Intense Reference"/>
    <w:basedOn w:val="a0"/>
    <w:uiPriority w:val="32"/>
    <w:qFormat/>
    <w:rsid w:val="00C207D0"/>
    <w:rPr>
      <w:b/>
      <w:bCs/>
      <w:smallCaps/>
      <w:color w:val="0F4761" w:themeColor="accent1" w:themeShade="BF"/>
      <w:spacing w:val="5"/>
    </w:rPr>
  </w:style>
  <w:style w:type="character" w:styleId="ac">
    <w:name w:val="Hyperlink"/>
    <w:basedOn w:val="a0"/>
    <w:uiPriority w:val="99"/>
    <w:unhideWhenUsed/>
    <w:rsid w:val="004F2D65"/>
    <w:rPr>
      <w:color w:val="467886" w:themeColor="hyperlink"/>
      <w:u w:val="single"/>
    </w:rPr>
  </w:style>
  <w:style w:type="character" w:styleId="ad">
    <w:name w:val="Unresolved Mention"/>
    <w:basedOn w:val="a0"/>
    <w:uiPriority w:val="99"/>
    <w:semiHidden/>
    <w:unhideWhenUsed/>
    <w:rsid w:val="004F2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Саятқызы Диана</dc:creator>
  <cp:keywords/>
  <dc:description/>
  <cp:lastModifiedBy>Саятқызы Диана</cp:lastModifiedBy>
  <cp:revision>2</cp:revision>
  <dcterms:created xsi:type="dcterms:W3CDTF">2026-09-23T07:28:00Z</dcterms:created>
  <dcterms:modified xsi:type="dcterms:W3CDTF">2026-09-23T07:28:00Z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2026-09-23T07:15:35Z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0a454519-0ba8-4a0f-ad07-44d17ea7d7ac</vt:lpwstr>
  </property>
  <property fmtid="{D5CDD505-2E9C-101B-9397-08002B2CF9AE}" pid="7" name="MSIP_Label_defa4170-0d19-0005-0004-bc88714345d2_ActionId">
    <vt:lpwstr>955a75e6-2455-472d-9dfb-16722ff14776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